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98" w:rsidRDefault="00B52798" w:rsidP="00B527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798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</w:t>
      </w:r>
      <w:r w:rsidR="00950E07" w:rsidRPr="00B52798">
        <w:rPr>
          <w:rFonts w:ascii="Times New Roman" w:hAnsi="Times New Roman" w:cs="Times New Roman"/>
          <w:b/>
          <w:sz w:val="28"/>
          <w:szCs w:val="28"/>
        </w:rPr>
        <w:t xml:space="preserve"> модель реализации </w:t>
      </w:r>
      <w:r w:rsidRPr="00B52798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программы «Школа проектирования»</w:t>
      </w:r>
    </w:p>
    <w:p w:rsidR="00B52798" w:rsidRPr="00B52798" w:rsidRDefault="00B52798" w:rsidP="00B527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92" w:rsidRDefault="00BA4F80" w:rsidP="00045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1BC" w:rsidRPr="00045292">
        <w:rPr>
          <w:rFonts w:ascii="Times New Roman" w:hAnsi="Times New Roman" w:cs="Times New Roman"/>
          <w:sz w:val="28"/>
          <w:szCs w:val="28"/>
        </w:rPr>
        <w:t>Основным координатором программы</w:t>
      </w:r>
      <w:r w:rsidR="00B52798">
        <w:rPr>
          <w:rFonts w:ascii="Times New Roman" w:hAnsi="Times New Roman" w:cs="Times New Roman"/>
          <w:sz w:val="28"/>
          <w:szCs w:val="28"/>
        </w:rPr>
        <w:t xml:space="preserve"> </w:t>
      </w:r>
      <w:r w:rsidR="00B52798" w:rsidRPr="00B52798">
        <w:rPr>
          <w:rFonts w:ascii="Times New Roman" w:hAnsi="Times New Roman" w:cs="Times New Roman"/>
          <w:sz w:val="28"/>
          <w:szCs w:val="28"/>
        </w:rPr>
        <w:t>«Школа проектирования»</w:t>
      </w:r>
      <w:r w:rsidR="006D11BC" w:rsidRPr="00045292">
        <w:rPr>
          <w:rFonts w:ascii="Times New Roman" w:hAnsi="Times New Roman" w:cs="Times New Roman"/>
          <w:sz w:val="28"/>
          <w:szCs w:val="28"/>
        </w:rPr>
        <w:t xml:space="preserve"> стала педагогическая команда </w:t>
      </w:r>
      <w:r w:rsidR="00B52798">
        <w:rPr>
          <w:rFonts w:ascii="Times New Roman" w:hAnsi="Times New Roman" w:cs="Times New Roman"/>
          <w:sz w:val="28"/>
          <w:szCs w:val="28"/>
        </w:rPr>
        <w:t xml:space="preserve">Саянского районного </w:t>
      </w:r>
      <w:r w:rsidR="006D11BC" w:rsidRPr="00045292">
        <w:rPr>
          <w:rFonts w:ascii="Times New Roman" w:hAnsi="Times New Roman" w:cs="Times New Roman"/>
          <w:sz w:val="28"/>
          <w:szCs w:val="28"/>
        </w:rPr>
        <w:t>Центра детского творчества</w:t>
      </w:r>
      <w:r w:rsidR="00B52798">
        <w:rPr>
          <w:rFonts w:ascii="Times New Roman" w:hAnsi="Times New Roman" w:cs="Times New Roman"/>
          <w:sz w:val="28"/>
          <w:szCs w:val="28"/>
        </w:rPr>
        <w:t>. Местом реализации программы общеобразовательные школы района. Образовательные учреждения, включенные в реализацию программы, обеспечили необходимые ресурсы</w:t>
      </w:r>
      <w:r>
        <w:rPr>
          <w:rFonts w:ascii="Times New Roman" w:hAnsi="Times New Roman" w:cs="Times New Roman"/>
          <w:sz w:val="28"/>
          <w:szCs w:val="28"/>
        </w:rPr>
        <w:t>: специалистов, помещения, оборудование, транспорт, учебно-методическую литературу, электронные образовательные ресурсы.</w:t>
      </w:r>
    </w:p>
    <w:p w:rsidR="00B66E65" w:rsidRDefault="00BA4F80" w:rsidP="00045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E65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Организационно-управленческая модель строилась на основе распределения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за реализацию </w:t>
      </w:r>
      <w:r w:rsidR="00B66E65">
        <w:rPr>
          <w:rFonts w:ascii="Times New Roman" w:hAnsi="Times New Roman" w:cs="Times New Roman"/>
          <w:sz w:val="28"/>
          <w:szCs w:val="28"/>
        </w:rPr>
        <w:t xml:space="preserve">этапов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66E65">
        <w:rPr>
          <w:rFonts w:ascii="Times New Roman" w:hAnsi="Times New Roman" w:cs="Times New Roman"/>
          <w:sz w:val="28"/>
          <w:szCs w:val="28"/>
        </w:rPr>
        <w:t>между партнерами. Этап освоения знаний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6E65">
        <w:rPr>
          <w:rFonts w:ascii="Times New Roman" w:hAnsi="Times New Roman" w:cs="Times New Roman"/>
          <w:sz w:val="28"/>
          <w:szCs w:val="28"/>
        </w:rPr>
        <w:t xml:space="preserve"> необходимых для достижения результата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6E65">
        <w:rPr>
          <w:rFonts w:ascii="Times New Roman" w:hAnsi="Times New Roman" w:cs="Times New Roman"/>
          <w:sz w:val="28"/>
          <w:szCs w:val="28"/>
        </w:rPr>
        <w:t xml:space="preserve">  обеспечила команда Центра детского творчества.</w:t>
      </w:r>
      <w:r w:rsidR="00783C77">
        <w:rPr>
          <w:rFonts w:ascii="Times New Roman" w:hAnsi="Times New Roman" w:cs="Times New Roman"/>
          <w:sz w:val="28"/>
          <w:szCs w:val="28"/>
        </w:rPr>
        <w:t xml:space="preserve"> Этап</w:t>
      </w:r>
      <w:r w:rsidR="00B66E65">
        <w:rPr>
          <w:rFonts w:ascii="Times New Roman" w:hAnsi="Times New Roman" w:cs="Times New Roman"/>
          <w:sz w:val="28"/>
          <w:szCs w:val="28"/>
        </w:rPr>
        <w:t xml:space="preserve"> формирования и применения</w:t>
      </w:r>
      <w:r w:rsidR="00783C77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B66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команда ОУ. Этап оценки </w:t>
      </w:r>
      <w:r w:rsidR="00783C77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вали все партнеры</w:t>
      </w:r>
      <w:r w:rsidR="00783C77">
        <w:rPr>
          <w:rFonts w:ascii="Times New Roman" w:hAnsi="Times New Roman" w:cs="Times New Roman"/>
          <w:sz w:val="28"/>
          <w:szCs w:val="28"/>
        </w:rPr>
        <w:t xml:space="preserve"> совместно. </w:t>
      </w:r>
    </w:p>
    <w:p w:rsidR="00BA4F80" w:rsidRDefault="00BA4F80" w:rsidP="00045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F80" w:rsidRDefault="00BA4F80" w:rsidP="00045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9961" cy="4371975"/>
            <wp:effectExtent l="19050" t="0" r="0" b="0"/>
            <wp:docPr id="1" name="Рисунок 1" descr="C:\Users\Пользователь\Desktop\для сборника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сборника\схем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649" r="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61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E65" w:rsidRDefault="00B66E65" w:rsidP="00045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E65" w:rsidRPr="00C178A5" w:rsidRDefault="00C178A5" w:rsidP="00C17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8A5">
        <w:rPr>
          <w:rFonts w:ascii="Times New Roman" w:hAnsi="Times New Roman" w:cs="Times New Roman"/>
          <w:sz w:val="24"/>
          <w:szCs w:val="24"/>
        </w:rPr>
        <w:t>Рис.1.Модель реализации ДООП «Школа проектирования»</w:t>
      </w:r>
    </w:p>
    <w:p w:rsidR="004F0EF7" w:rsidRDefault="00C178A5" w:rsidP="00C1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78A5" w:rsidRDefault="004F0EF7" w:rsidP="00C178A5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78A5" w:rsidRPr="00045292">
        <w:rPr>
          <w:rFonts w:ascii="Times New Roman" w:hAnsi="Times New Roman" w:cs="Times New Roman"/>
          <w:sz w:val="28"/>
          <w:szCs w:val="28"/>
        </w:rPr>
        <w:t xml:space="preserve">Взаимодействие участников  на подготовительном этапе было выстроено в формате переговорной площадки. Результатом этой работы стала утвержденная образовательная программа, </w:t>
      </w:r>
      <w:r w:rsidR="00C178A5">
        <w:rPr>
          <w:rFonts w:ascii="Times New Roman" w:hAnsi="Times New Roman" w:cs="Times New Roman"/>
          <w:sz w:val="28"/>
          <w:szCs w:val="28"/>
        </w:rPr>
        <w:t>договор</w:t>
      </w:r>
      <w:r w:rsidR="00C178A5" w:rsidRPr="00045292">
        <w:rPr>
          <w:rFonts w:ascii="Times New Roman" w:hAnsi="Times New Roman" w:cs="Times New Roman"/>
          <w:sz w:val="28"/>
          <w:szCs w:val="28"/>
        </w:rPr>
        <w:t xml:space="preserve"> о сетевой форме реализации программы, локальные нормативные </w:t>
      </w:r>
      <w:r w:rsidRPr="00045292">
        <w:rPr>
          <w:rFonts w:ascii="Times New Roman" w:hAnsi="Times New Roman" w:cs="Times New Roman"/>
          <w:sz w:val="28"/>
          <w:szCs w:val="28"/>
        </w:rPr>
        <w:t>акты,</w:t>
      </w:r>
      <w:r w:rsidR="00C178A5" w:rsidRPr="00045292">
        <w:rPr>
          <w:rFonts w:ascii="Times New Roman" w:hAnsi="Times New Roman" w:cs="Times New Roman"/>
          <w:sz w:val="28"/>
          <w:szCs w:val="28"/>
        </w:rPr>
        <w:t xml:space="preserve"> </w:t>
      </w:r>
      <w:r w:rsidR="00937A0A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C178A5" w:rsidRPr="00045292">
        <w:rPr>
          <w:rFonts w:ascii="Times New Roman" w:hAnsi="Times New Roman" w:cs="Times New Roman"/>
          <w:sz w:val="28"/>
          <w:szCs w:val="28"/>
        </w:rPr>
        <w:t xml:space="preserve">в </w:t>
      </w:r>
      <w:r w:rsidR="00C178A5" w:rsidRPr="00045292">
        <w:rPr>
          <w:rFonts w:ascii="Times New Roman" w:hAnsi="Times New Roman" w:cs="Times New Roman"/>
          <w:sz w:val="28"/>
          <w:szCs w:val="28"/>
        </w:rPr>
        <w:lastRenderedPageBreak/>
        <w:t>ор</w:t>
      </w:r>
      <w:r w:rsidR="00937A0A">
        <w:rPr>
          <w:rFonts w:ascii="Times New Roman" w:hAnsi="Times New Roman" w:cs="Times New Roman"/>
          <w:sz w:val="28"/>
          <w:szCs w:val="28"/>
        </w:rPr>
        <w:t>ганизациях-партнерах. Последние регламентировали</w:t>
      </w:r>
      <w:r w:rsidR="00C178A5" w:rsidRPr="00045292">
        <w:rPr>
          <w:rFonts w:ascii="Times New Roman" w:hAnsi="Times New Roman" w:cs="Times New Roman"/>
          <w:sz w:val="28"/>
          <w:szCs w:val="28"/>
        </w:rPr>
        <w:t xml:space="preserve">  </w:t>
      </w:r>
      <w:r w:rsidR="00937A0A">
        <w:rPr>
          <w:rFonts w:ascii="Times New Roman" w:hAnsi="Times New Roman" w:cs="Times New Roman"/>
          <w:sz w:val="28"/>
          <w:szCs w:val="28"/>
        </w:rPr>
        <w:t>условия реализации программы и касались утверждения</w:t>
      </w:r>
      <w:r w:rsidR="00C178A5" w:rsidRPr="00045292">
        <w:rPr>
          <w:rFonts w:ascii="Times New Roman" w:hAnsi="Times New Roman" w:cs="Times New Roman"/>
          <w:sz w:val="28"/>
          <w:szCs w:val="28"/>
        </w:rPr>
        <w:t xml:space="preserve"> графика </w:t>
      </w:r>
      <w:r w:rsidR="00937A0A">
        <w:rPr>
          <w:rFonts w:ascii="Times New Roman" w:hAnsi="Times New Roman" w:cs="Times New Roman"/>
          <w:sz w:val="28"/>
          <w:szCs w:val="28"/>
        </w:rPr>
        <w:t>реализации ДООП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7A0A">
        <w:rPr>
          <w:rFonts w:ascii="Times New Roman" w:hAnsi="Times New Roman" w:cs="Times New Roman"/>
          <w:sz w:val="28"/>
          <w:szCs w:val="28"/>
        </w:rPr>
        <w:t xml:space="preserve"> </w:t>
      </w:r>
      <w:r w:rsidR="00937A0A">
        <w:rPr>
          <w:rFonts w:ascii="Times New Roman" w:hAnsi="Times New Roman" w:cs="Times New Roman"/>
          <w:spacing w:val="4"/>
          <w:sz w:val="28"/>
          <w:szCs w:val="28"/>
        </w:rPr>
        <w:t>назначения</w:t>
      </w:r>
      <w:r w:rsidR="00C178A5" w:rsidRPr="0004529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37A0A">
        <w:rPr>
          <w:rFonts w:ascii="Times New Roman" w:eastAsia="Microsoft YaHei" w:hAnsi="Times New Roman" w:cs="Times New Roman"/>
          <w:sz w:val="28"/>
          <w:szCs w:val="28"/>
        </w:rPr>
        <w:t xml:space="preserve">педагогов, </w:t>
      </w:r>
      <w:r w:rsidR="00C178A5" w:rsidRPr="00045292">
        <w:rPr>
          <w:rFonts w:ascii="Times New Roman" w:eastAsia="Microsoft YaHei" w:hAnsi="Times New Roman" w:cs="Times New Roman"/>
          <w:sz w:val="28"/>
          <w:szCs w:val="28"/>
        </w:rPr>
        <w:t>ответс</w:t>
      </w:r>
      <w:r>
        <w:rPr>
          <w:rFonts w:ascii="Times New Roman" w:eastAsia="Microsoft YaHei" w:hAnsi="Times New Roman" w:cs="Times New Roman"/>
          <w:sz w:val="28"/>
          <w:szCs w:val="28"/>
        </w:rPr>
        <w:t>твенных за реализацию программы,</w:t>
      </w:r>
      <w:r w:rsidR="00C178A5" w:rsidRPr="00045292">
        <w:rPr>
          <w:rFonts w:ascii="Times New Roman" w:hAnsi="Times New Roman" w:cs="Times New Roman"/>
          <w:sz w:val="28"/>
          <w:szCs w:val="28"/>
        </w:rPr>
        <w:t xml:space="preserve"> </w:t>
      </w:r>
      <w:r w:rsidR="00937A0A">
        <w:rPr>
          <w:rFonts w:ascii="Times New Roman" w:hAnsi="Times New Roman" w:cs="Times New Roman"/>
          <w:spacing w:val="4"/>
          <w:sz w:val="28"/>
          <w:szCs w:val="28"/>
        </w:rPr>
        <w:t>зачета</w:t>
      </w:r>
      <w:r w:rsidR="00C178A5" w:rsidRPr="00045292">
        <w:rPr>
          <w:rFonts w:ascii="Times New Roman" w:hAnsi="Times New Roman" w:cs="Times New Roman"/>
          <w:spacing w:val="4"/>
          <w:sz w:val="28"/>
          <w:szCs w:val="28"/>
        </w:rPr>
        <w:t xml:space="preserve"> образовательных результатов обучающихся по </w:t>
      </w:r>
      <w:r w:rsidR="00937A0A">
        <w:rPr>
          <w:rFonts w:ascii="Times New Roman" w:hAnsi="Times New Roman" w:cs="Times New Roman"/>
          <w:spacing w:val="4"/>
          <w:sz w:val="28"/>
          <w:szCs w:val="28"/>
        </w:rPr>
        <w:t>обществознанию</w:t>
      </w:r>
      <w:r w:rsidR="00C178A5" w:rsidRPr="00045292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937A0A" w:rsidRDefault="00937A0A" w:rsidP="00C178A5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937A0A" w:rsidRPr="00937A0A" w:rsidRDefault="00937A0A" w:rsidP="00937A0A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937A0A">
        <w:rPr>
          <w:rFonts w:ascii="Times New Roman" w:hAnsi="Times New Roman" w:cs="Times New Roman"/>
          <w:b/>
          <w:spacing w:val="4"/>
          <w:sz w:val="28"/>
          <w:szCs w:val="28"/>
        </w:rPr>
        <w:t>Распределение обязанностей партнеров</w:t>
      </w:r>
    </w:p>
    <w:p w:rsidR="00937A0A" w:rsidRDefault="00937A0A" w:rsidP="00937A0A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937A0A">
        <w:rPr>
          <w:rFonts w:ascii="Times New Roman" w:hAnsi="Times New Roman" w:cs="Times New Roman"/>
          <w:b/>
          <w:spacing w:val="4"/>
          <w:sz w:val="28"/>
          <w:szCs w:val="28"/>
        </w:rPr>
        <w:t>при реализации ДООП «Школа проектирования»</w:t>
      </w:r>
    </w:p>
    <w:p w:rsidR="00875E01" w:rsidRDefault="00875E01" w:rsidP="00937A0A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37A0A" w:rsidTr="00937A0A">
        <w:tc>
          <w:tcPr>
            <w:tcW w:w="4785" w:type="dxa"/>
          </w:tcPr>
          <w:p w:rsidR="00937A0A" w:rsidRPr="00875E01" w:rsidRDefault="00937A0A" w:rsidP="00937A0A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75E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Саянский районный Центр детского творчества</w:t>
            </w:r>
          </w:p>
        </w:tc>
        <w:tc>
          <w:tcPr>
            <w:tcW w:w="4786" w:type="dxa"/>
          </w:tcPr>
          <w:p w:rsidR="00937A0A" w:rsidRPr="00875E01" w:rsidRDefault="00937A0A" w:rsidP="00937A0A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75E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Общеобразовательные школы</w:t>
            </w:r>
          </w:p>
        </w:tc>
      </w:tr>
      <w:tr w:rsidR="00937A0A" w:rsidTr="00937A0A">
        <w:tc>
          <w:tcPr>
            <w:tcW w:w="4785" w:type="dxa"/>
          </w:tcPr>
          <w:p w:rsidR="00937A0A" w:rsidRPr="006A76CE" w:rsidRDefault="0041603C" w:rsidP="006A76CE">
            <w:pPr>
              <w:ind w:left="142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Обеспечивает разработку и реализацию </w:t>
            </w:r>
            <w:r w:rsid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очных модулей и межмоду</w:t>
            </w:r>
            <w:r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льного сопровождения</w:t>
            </w:r>
            <w:r w:rsid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.</w:t>
            </w:r>
            <w:r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551E1" w:rsidRPr="006A76CE" w:rsidRDefault="0041603C" w:rsidP="006A76CE">
            <w:pPr>
              <w:ind w:left="177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Обеспечивает набор </w:t>
            </w:r>
            <w:proofErr w:type="gramStart"/>
            <w:r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обучающихся</w:t>
            </w:r>
            <w:proofErr w:type="gramEnd"/>
            <w:r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по программе</w:t>
            </w:r>
            <w:r w:rsid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.</w:t>
            </w:r>
            <w:r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</w:p>
          <w:p w:rsidR="00937A0A" w:rsidRPr="006A76CE" w:rsidRDefault="00937A0A" w:rsidP="006A76CE">
            <w:pPr>
              <w:ind w:left="177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937A0A" w:rsidTr="00937A0A">
        <w:tc>
          <w:tcPr>
            <w:tcW w:w="4785" w:type="dxa"/>
          </w:tcPr>
          <w:p w:rsidR="00A551E1" w:rsidRPr="006A76CE" w:rsidRDefault="0041603C" w:rsidP="006A76CE">
            <w:pPr>
              <w:ind w:left="142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Разрабатывает дидактические, контрольно-измерительные материалы   интенсивных модулей программы, проводит мониторинг результативности освоения программы</w:t>
            </w:r>
            <w:r w:rsid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.</w:t>
            </w:r>
            <w:r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</w:p>
          <w:p w:rsidR="00937A0A" w:rsidRPr="006A76CE" w:rsidRDefault="00937A0A" w:rsidP="006A76CE">
            <w:pPr>
              <w:ind w:left="142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4786" w:type="dxa"/>
          </w:tcPr>
          <w:p w:rsidR="00A551E1" w:rsidRPr="006A76CE" w:rsidRDefault="0041603C" w:rsidP="006A76CE">
            <w:pPr>
              <w:ind w:left="177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Обеспечивает сопровождение обучающихся  педагогами</w:t>
            </w:r>
            <w:r w:rsid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,</w:t>
            </w:r>
            <w:r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тьторами</w:t>
            </w:r>
            <w:proofErr w:type="spellEnd"/>
            <w:r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- руководителями групп на интенсивных модулях и в межмодульный период</w:t>
            </w:r>
            <w:r w:rsid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.</w:t>
            </w:r>
            <w:r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</w:p>
          <w:p w:rsidR="00937A0A" w:rsidRPr="006A76CE" w:rsidRDefault="00937A0A" w:rsidP="006A76CE">
            <w:pPr>
              <w:ind w:left="177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</w:tr>
      <w:tr w:rsidR="00937A0A" w:rsidTr="00937A0A">
        <w:tc>
          <w:tcPr>
            <w:tcW w:w="4785" w:type="dxa"/>
          </w:tcPr>
          <w:p w:rsidR="00A551E1" w:rsidRPr="006A76CE" w:rsidRDefault="0041603C" w:rsidP="006A76CE">
            <w:pPr>
              <w:ind w:left="142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Приобретает расходные материалы</w:t>
            </w:r>
            <w:r w:rsid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.</w:t>
            </w:r>
            <w:r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</w:p>
          <w:p w:rsidR="00937A0A" w:rsidRPr="006A76CE" w:rsidRDefault="00937A0A" w:rsidP="006A76CE">
            <w:pPr>
              <w:ind w:left="142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4786" w:type="dxa"/>
          </w:tcPr>
          <w:p w:rsidR="00937A0A" w:rsidRPr="006A76CE" w:rsidRDefault="0041603C" w:rsidP="006A76CE">
            <w:pPr>
              <w:ind w:left="177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Организует место проведения практической части программы в межмодульный период</w:t>
            </w:r>
            <w:r w:rsid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.</w:t>
            </w:r>
            <w:r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</w:p>
        </w:tc>
      </w:tr>
      <w:tr w:rsidR="00937A0A" w:rsidTr="00937A0A">
        <w:tc>
          <w:tcPr>
            <w:tcW w:w="4785" w:type="dxa"/>
          </w:tcPr>
          <w:p w:rsidR="00937A0A" w:rsidRPr="006A76CE" w:rsidRDefault="0041603C" w:rsidP="006A76CE">
            <w:pPr>
              <w:ind w:left="142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Находит спонсорские средства</w:t>
            </w:r>
            <w:r w:rsid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.</w:t>
            </w:r>
            <w:r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937A0A" w:rsidRPr="006A76CE" w:rsidRDefault="0041603C" w:rsidP="006A76CE">
            <w:pPr>
              <w:ind w:left="177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Предоставляет помещения и необходимое оборудование</w:t>
            </w:r>
            <w:r w:rsid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.</w:t>
            </w:r>
          </w:p>
        </w:tc>
      </w:tr>
      <w:tr w:rsidR="006A76CE" w:rsidTr="00937A0A">
        <w:tc>
          <w:tcPr>
            <w:tcW w:w="4785" w:type="dxa"/>
          </w:tcPr>
          <w:p w:rsidR="006A76CE" w:rsidRPr="006A76CE" w:rsidRDefault="006A76CE" w:rsidP="006A76CE">
            <w:pPr>
              <w:ind w:left="142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Организуе</w:t>
            </w:r>
            <w:r w:rsidR="0041603C"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т вручение документа об окончании программы </w:t>
            </w:r>
            <w:proofErr w:type="gramStart"/>
            <w:r w:rsidR="0041603C"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6A76CE" w:rsidRPr="006A76CE" w:rsidRDefault="0041603C" w:rsidP="006A76CE">
            <w:pPr>
              <w:ind w:left="177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Предоставляет транспорт (организует аренду транспорта) для доставки обучающихся к месту проведения очных модулей программы</w:t>
            </w:r>
            <w:r w:rsid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.</w:t>
            </w:r>
          </w:p>
        </w:tc>
      </w:tr>
      <w:tr w:rsidR="006A76CE" w:rsidTr="00937A0A">
        <w:tc>
          <w:tcPr>
            <w:tcW w:w="4785" w:type="dxa"/>
          </w:tcPr>
          <w:p w:rsidR="006A76CE" w:rsidRDefault="0041603C" w:rsidP="006A76CE">
            <w:pPr>
              <w:ind w:left="142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Несет финансовую ответственность по реализации программы</w:t>
            </w:r>
            <w:r w:rsidR="006A76CE"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.</w:t>
            </w:r>
            <w:r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A76CE" w:rsidRPr="006A76CE" w:rsidRDefault="0041603C" w:rsidP="006A76CE">
            <w:pPr>
              <w:ind w:left="177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Размещает информацию о ходе реализации программы на сайте своего учреждения, в муниципальных СМИ. </w:t>
            </w:r>
          </w:p>
        </w:tc>
      </w:tr>
      <w:tr w:rsidR="006A76CE" w:rsidTr="00937A0A">
        <w:tc>
          <w:tcPr>
            <w:tcW w:w="4785" w:type="dxa"/>
          </w:tcPr>
          <w:p w:rsidR="00A551E1" w:rsidRPr="006A76CE" w:rsidRDefault="0041603C" w:rsidP="006A76CE">
            <w:pPr>
              <w:ind w:left="142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Готовит отчетные документы по реализации программы</w:t>
            </w:r>
            <w:r w:rsid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.</w:t>
            </w:r>
          </w:p>
          <w:p w:rsidR="006A76CE" w:rsidRPr="006A76CE" w:rsidRDefault="006A76CE" w:rsidP="006A76CE">
            <w:pPr>
              <w:ind w:left="142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76CE" w:rsidRPr="006A76CE" w:rsidRDefault="0041603C" w:rsidP="006A76CE">
            <w:pPr>
              <w:ind w:left="177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Обеспечивает зачет образовательных результатов по предмету обществознание</w:t>
            </w:r>
            <w:r w:rsidR="006A76C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.</w:t>
            </w:r>
          </w:p>
        </w:tc>
      </w:tr>
    </w:tbl>
    <w:p w:rsidR="00937A0A" w:rsidRPr="00937A0A" w:rsidRDefault="00937A0A" w:rsidP="006A76CE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</w:p>
    <w:p w:rsidR="00976A69" w:rsidRDefault="004F0EF7" w:rsidP="00045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6A69">
        <w:rPr>
          <w:rFonts w:ascii="Times New Roman" w:hAnsi="Times New Roman" w:cs="Times New Roman"/>
          <w:sz w:val="28"/>
          <w:szCs w:val="28"/>
        </w:rPr>
        <w:t xml:space="preserve">Для </w:t>
      </w:r>
      <w:r w:rsidR="006A76CE">
        <w:rPr>
          <w:rFonts w:ascii="Times New Roman" w:hAnsi="Times New Roman" w:cs="Times New Roman"/>
          <w:sz w:val="28"/>
          <w:szCs w:val="28"/>
        </w:rPr>
        <w:t xml:space="preserve">эффективного обеспечения образовательного процесса </w:t>
      </w:r>
      <w:r w:rsidR="00875E01">
        <w:rPr>
          <w:rFonts w:ascii="Times New Roman" w:hAnsi="Times New Roman" w:cs="Times New Roman"/>
          <w:sz w:val="28"/>
          <w:szCs w:val="28"/>
        </w:rPr>
        <w:t>были выделены позиции:</w:t>
      </w:r>
    </w:p>
    <w:p w:rsidR="00AF7CED" w:rsidRPr="00976A69" w:rsidRDefault="004F0EF7" w:rsidP="00976A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5023B" w:rsidRPr="00976A69">
        <w:rPr>
          <w:rFonts w:ascii="Times New Roman" w:hAnsi="Times New Roman" w:cs="Times New Roman"/>
          <w:b/>
          <w:bCs/>
          <w:sz w:val="28"/>
          <w:szCs w:val="28"/>
        </w:rPr>
        <w:t xml:space="preserve">азработчики программы </w:t>
      </w:r>
      <w:r w:rsidR="00C5023B" w:rsidRPr="00976A69">
        <w:rPr>
          <w:rFonts w:ascii="Times New Roman" w:hAnsi="Times New Roman" w:cs="Times New Roman"/>
          <w:sz w:val="28"/>
          <w:szCs w:val="28"/>
        </w:rPr>
        <w:t xml:space="preserve">(педагоги </w:t>
      </w:r>
      <w:proofErr w:type="gramStart"/>
      <w:r w:rsidR="00C5023B" w:rsidRPr="00976A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5023B" w:rsidRPr="00976A69">
        <w:rPr>
          <w:rFonts w:ascii="Times New Roman" w:hAnsi="Times New Roman" w:cs="Times New Roman"/>
          <w:sz w:val="28"/>
          <w:szCs w:val="28"/>
        </w:rPr>
        <w:t xml:space="preserve">) – </w:t>
      </w:r>
      <w:proofErr w:type="gramStart"/>
      <w:r w:rsidR="00C5023B" w:rsidRPr="00976A69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="00C5023B" w:rsidRPr="00976A69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раммы по запросу муниципалитета;</w:t>
      </w:r>
    </w:p>
    <w:p w:rsidR="00AF7CED" w:rsidRPr="00976A69" w:rsidRDefault="004F0EF7" w:rsidP="00976A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5023B" w:rsidRPr="00976A69">
        <w:rPr>
          <w:rFonts w:ascii="Times New Roman" w:hAnsi="Times New Roman" w:cs="Times New Roman"/>
          <w:b/>
          <w:bCs/>
          <w:sz w:val="28"/>
          <w:szCs w:val="28"/>
        </w:rPr>
        <w:t xml:space="preserve">оординатор программы </w:t>
      </w:r>
      <w:r w:rsidR="00C5023B" w:rsidRPr="00976A69">
        <w:rPr>
          <w:rFonts w:ascii="Times New Roman" w:hAnsi="Times New Roman" w:cs="Times New Roman"/>
          <w:sz w:val="28"/>
          <w:szCs w:val="28"/>
        </w:rPr>
        <w:t>(зам</w:t>
      </w:r>
      <w:proofErr w:type="gramStart"/>
      <w:r w:rsidR="00C5023B" w:rsidRPr="00976A6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5023B" w:rsidRPr="00976A69">
        <w:rPr>
          <w:rFonts w:ascii="Times New Roman" w:hAnsi="Times New Roman" w:cs="Times New Roman"/>
          <w:sz w:val="28"/>
          <w:szCs w:val="28"/>
        </w:rPr>
        <w:t>иректора по УВР ЦДТ) – организация</w:t>
      </w:r>
      <w:r w:rsidR="00976A69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875E01">
        <w:rPr>
          <w:rFonts w:ascii="Times New Roman" w:hAnsi="Times New Roman" w:cs="Times New Roman"/>
          <w:sz w:val="28"/>
          <w:szCs w:val="28"/>
        </w:rPr>
        <w:t xml:space="preserve">, контроль образовательного </w:t>
      </w:r>
      <w:r w:rsidR="00C5023B" w:rsidRPr="00976A69">
        <w:rPr>
          <w:rFonts w:ascii="Times New Roman" w:hAnsi="Times New Roman" w:cs="Times New Roman"/>
          <w:sz w:val="28"/>
          <w:szCs w:val="28"/>
        </w:rPr>
        <w:t>процесса, анализ результатов</w:t>
      </w:r>
      <w:r>
        <w:rPr>
          <w:rFonts w:ascii="Times New Roman" w:hAnsi="Times New Roman" w:cs="Times New Roman"/>
          <w:sz w:val="28"/>
          <w:szCs w:val="28"/>
        </w:rPr>
        <w:t>, информирование общественности;</w:t>
      </w:r>
    </w:p>
    <w:p w:rsidR="00AF7CED" w:rsidRPr="00976A69" w:rsidRDefault="004F0EF7" w:rsidP="00976A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C5023B" w:rsidRPr="00976A69">
        <w:rPr>
          <w:rFonts w:ascii="Times New Roman" w:hAnsi="Times New Roman" w:cs="Times New Roman"/>
          <w:b/>
          <w:bCs/>
          <w:sz w:val="28"/>
          <w:szCs w:val="28"/>
        </w:rPr>
        <w:t xml:space="preserve">кольные координаторы </w:t>
      </w:r>
      <w:r w:rsidR="00C5023B" w:rsidRPr="00976A69">
        <w:rPr>
          <w:rFonts w:ascii="Times New Roman" w:hAnsi="Times New Roman" w:cs="Times New Roman"/>
          <w:sz w:val="28"/>
          <w:szCs w:val="28"/>
        </w:rPr>
        <w:t>(учителя шко</w:t>
      </w:r>
      <w:r w:rsidR="00875E01">
        <w:rPr>
          <w:rFonts w:ascii="Times New Roman" w:hAnsi="Times New Roman" w:cs="Times New Roman"/>
          <w:sz w:val="28"/>
          <w:szCs w:val="28"/>
        </w:rPr>
        <w:t>л) – обеспечение взаимодействия</w:t>
      </w:r>
      <w:r>
        <w:rPr>
          <w:rFonts w:ascii="Times New Roman" w:hAnsi="Times New Roman" w:cs="Times New Roman"/>
          <w:sz w:val="28"/>
          <w:szCs w:val="28"/>
        </w:rPr>
        <w:t>, ведение отчетной документации;</w:t>
      </w:r>
    </w:p>
    <w:p w:rsidR="00AF7CED" w:rsidRPr="00976A69" w:rsidRDefault="004F0EF7" w:rsidP="00976A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5023B" w:rsidRPr="00976A69">
        <w:rPr>
          <w:rFonts w:ascii="Times New Roman" w:hAnsi="Times New Roman" w:cs="Times New Roman"/>
          <w:b/>
          <w:bCs/>
          <w:sz w:val="28"/>
          <w:szCs w:val="28"/>
        </w:rPr>
        <w:t>едагог-тьютор</w:t>
      </w:r>
      <w:proofErr w:type="spellEnd"/>
      <w:r w:rsidR="00C5023B" w:rsidRPr="00976A69">
        <w:rPr>
          <w:rFonts w:ascii="Times New Roman" w:hAnsi="Times New Roman" w:cs="Times New Roman"/>
          <w:sz w:val="28"/>
          <w:szCs w:val="28"/>
        </w:rPr>
        <w:t xml:space="preserve"> (школьный учитель) – сопровождение обучающихся в межмодульный период, отслеживание уровня фо</w:t>
      </w:r>
      <w:r>
        <w:rPr>
          <w:rFonts w:ascii="Times New Roman" w:hAnsi="Times New Roman" w:cs="Times New Roman"/>
          <w:sz w:val="28"/>
          <w:szCs w:val="28"/>
        </w:rPr>
        <w:t>рмирования ключевых компетенций;</w:t>
      </w:r>
    </w:p>
    <w:p w:rsidR="00AF7CED" w:rsidRPr="00976A69" w:rsidRDefault="004F0EF7" w:rsidP="00976A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C5023B" w:rsidRPr="00976A69">
        <w:rPr>
          <w:rFonts w:ascii="Times New Roman" w:hAnsi="Times New Roman" w:cs="Times New Roman"/>
          <w:b/>
          <w:bCs/>
          <w:sz w:val="28"/>
          <w:szCs w:val="28"/>
        </w:rPr>
        <w:t xml:space="preserve">едагоги программы </w:t>
      </w:r>
      <w:r w:rsidR="00C5023B" w:rsidRPr="00976A69">
        <w:rPr>
          <w:rFonts w:ascii="Times New Roman" w:hAnsi="Times New Roman" w:cs="Times New Roman"/>
          <w:sz w:val="28"/>
          <w:szCs w:val="28"/>
        </w:rPr>
        <w:t xml:space="preserve">(педагоги </w:t>
      </w:r>
      <w:proofErr w:type="gramStart"/>
      <w:r w:rsidR="00C5023B" w:rsidRPr="00976A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5023B" w:rsidRPr="00976A69">
        <w:rPr>
          <w:rFonts w:ascii="Times New Roman" w:hAnsi="Times New Roman" w:cs="Times New Roman"/>
          <w:sz w:val="28"/>
          <w:szCs w:val="28"/>
        </w:rPr>
        <w:t xml:space="preserve">) – </w:t>
      </w:r>
      <w:proofErr w:type="gramStart"/>
      <w:r w:rsidR="00C5023B" w:rsidRPr="00976A69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="00C5023B" w:rsidRPr="00976A69">
        <w:rPr>
          <w:rFonts w:ascii="Times New Roman" w:hAnsi="Times New Roman" w:cs="Times New Roman"/>
          <w:sz w:val="28"/>
          <w:szCs w:val="28"/>
        </w:rPr>
        <w:t xml:space="preserve"> тем очных модулей, дистанционное консультирование, ведение командного рейтинга</w:t>
      </w:r>
      <w:r w:rsidR="00875E01">
        <w:rPr>
          <w:rFonts w:ascii="Times New Roman" w:hAnsi="Times New Roman" w:cs="Times New Roman"/>
          <w:sz w:val="28"/>
          <w:szCs w:val="28"/>
        </w:rPr>
        <w:t>,</w:t>
      </w:r>
      <w:r w:rsidR="00875E01" w:rsidRPr="00875E01">
        <w:rPr>
          <w:rFonts w:ascii="Times New Roman" w:hAnsi="Times New Roman" w:cs="Times New Roman"/>
          <w:sz w:val="28"/>
          <w:szCs w:val="28"/>
        </w:rPr>
        <w:t xml:space="preserve"> </w:t>
      </w:r>
      <w:r w:rsidR="00875E01" w:rsidRPr="00976A69">
        <w:rPr>
          <w:rFonts w:ascii="Times New Roman" w:hAnsi="Times New Roman" w:cs="Times New Roman"/>
          <w:sz w:val="28"/>
          <w:szCs w:val="28"/>
        </w:rPr>
        <w:t>ведение отчетной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C5023B" w:rsidRPr="00976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CED" w:rsidRPr="00976A69" w:rsidRDefault="004F0EF7" w:rsidP="00976A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C5023B" w:rsidRPr="00976A69">
        <w:rPr>
          <w:rFonts w:ascii="Times New Roman" w:hAnsi="Times New Roman" w:cs="Times New Roman"/>
          <w:b/>
          <w:bCs/>
          <w:sz w:val="28"/>
          <w:szCs w:val="28"/>
        </w:rPr>
        <w:t>ксперты</w:t>
      </w:r>
      <w:r w:rsidR="00C5023B" w:rsidRPr="00976A69">
        <w:rPr>
          <w:rFonts w:ascii="Times New Roman" w:hAnsi="Times New Roman" w:cs="Times New Roman"/>
          <w:sz w:val="28"/>
          <w:szCs w:val="28"/>
        </w:rPr>
        <w:t xml:space="preserve"> (специалисты УО, отдела молодежной политики и спорта, районной газеты «</w:t>
      </w:r>
      <w:proofErr w:type="spellStart"/>
      <w:r w:rsidR="00C5023B" w:rsidRPr="00976A69">
        <w:rPr>
          <w:rFonts w:ascii="Times New Roman" w:hAnsi="Times New Roman" w:cs="Times New Roman"/>
          <w:sz w:val="28"/>
          <w:szCs w:val="28"/>
        </w:rPr>
        <w:t>Присаянье</w:t>
      </w:r>
      <w:proofErr w:type="spellEnd"/>
      <w:r w:rsidR="00C5023B" w:rsidRPr="00976A69">
        <w:rPr>
          <w:rFonts w:ascii="Times New Roman" w:hAnsi="Times New Roman" w:cs="Times New Roman"/>
          <w:sz w:val="28"/>
          <w:szCs w:val="28"/>
        </w:rPr>
        <w:t xml:space="preserve">», сельского совета) – экспертиза социальных проектов. </w:t>
      </w:r>
    </w:p>
    <w:p w:rsidR="00976A69" w:rsidRDefault="00976A69" w:rsidP="00045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E01" w:rsidRPr="00353E81" w:rsidRDefault="00353E81" w:rsidP="00875E01">
      <w:pPr>
        <w:pStyle w:val="1"/>
        <w:tabs>
          <w:tab w:val="left" w:pos="142"/>
        </w:tabs>
        <w:spacing w:line="240" w:lineRule="auto"/>
        <w:ind w:lef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E81"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 реализации ДООП «Школа проектирования»</w:t>
      </w:r>
    </w:p>
    <w:p w:rsidR="00353E81" w:rsidRPr="00A15A52" w:rsidRDefault="00353E81" w:rsidP="00875E01">
      <w:pPr>
        <w:pStyle w:val="1"/>
        <w:tabs>
          <w:tab w:val="left" w:pos="142"/>
        </w:tabs>
        <w:spacing w:line="240" w:lineRule="auto"/>
        <w:ind w:left="2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9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5"/>
        <w:gridCol w:w="2261"/>
        <w:gridCol w:w="2130"/>
        <w:gridCol w:w="2070"/>
      </w:tblGrid>
      <w:tr w:rsidR="00875E01" w:rsidRPr="00353E81" w:rsidTr="0015464E">
        <w:tc>
          <w:tcPr>
            <w:tcW w:w="2835" w:type="dxa"/>
          </w:tcPr>
          <w:p w:rsidR="00875E01" w:rsidRPr="00353E81" w:rsidRDefault="00875E01" w:rsidP="00353E8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этапа.</w:t>
            </w:r>
          </w:p>
          <w:p w:rsidR="00875E01" w:rsidRPr="00353E81" w:rsidRDefault="00875E01" w:rsidP="00353E8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его реализации.</w:t>
            </w:r>
          </w:p>
          <w:p w:rsidR="00875E01" w:rsidRPr="00353E81" w:rsidRDefault="00875E01" w:rsidP="00353E8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1">
              <w:rPr>
                <w:rFonts w:ascii="Times New Roman" w:eastAsia="Times New Roman" w:hAnsi="Times New Roman" w:cs="Times New Roman"/>
                <w:sz w:val="24"/>
                <w:szCs w:val="24"/>
              </w:rPr>
              <w:t>Кто был ответственным за реализацию этого этапа (организация и позиция в ней)</w:t>
            </w:r>
          </w:p>
        </w:tc>
        <w:tc>
          <w:tcPr>
            <w:tcW w:w="2261" w:type="dxa"/>
          </w:tcPr>
          <w:p w:rsidR="00875E01" w:rsidRPr="00353E81" w:rsidRDefault="00875E01" w:rsidP="00353E8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этапа</w:t>
            </w:r>
          </w:p>
        </w:tc>
        <w:tc>
          <w:tcPr>
            <w:tcW w:w="2130" w:type="dxa"/>
          </w:tcPr>
          <w:p w:rsidR="00875E01" w:rsidRPr="00353E81" w:rsidRDefault="00875E01" w:rsidP="00353E8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результаты</w:t>
            </w:r>
          </w:p>
        </w:tc>
        <w:tc>
          <w:tcPr>
            <w:tcW w:w="2070" w:type="dxa"/>
          </w:tcPr>
          <w:p w:rsidR="00875E01" w:rsidRPr="00353E81" w:rsidRDefault="00875E01" w:rsidP="00353E8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Созданные продукты</w:t>
            </w:r>
          </w:p>
        </w:tc>
      </w:tr>
      <w:tr w:rsidR="00875E01" w:rsidRPr="00353E81" w:rsidTr="0015464E">
        <w:tc>
          <w:tcPr>
            <w:tcW w:w="2835" w:type="dxa"/>
          </w:tcPr>
          <w:p w:rsidR="00875E01" w:rsidRPr="00353E81" w:rsidRDefault="00875E01" w:rsidP="00353E8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81">
              <w:rPr>
                <w:rFonts w:ascii="Times New Roman" w:hAnsi="Times New Roman" w:cs="Times New Roman"/>
                <w:sz w:val="24"/>
                <w:szCs w:val="24"/>
              </w:rPr>
              <w:t>Подготовительный (25.06-16.09.2015) –  МБОУ ДО «Саянский районный Центр детского творчества», ОО</w:t>
            </w:r>
            <w:proofErr w:type="gramEnd"/>
          </w:p>
        </w:tc>
        <w:tc>
          <w:tcPr>
            <w:tcW w:w="2261" w:type="dxa"/>
          </w:tcPr>
          <w:p w:rsidR="00875E01" w:rsidRPr="00353E81" w:rsidRDefault="00875E01" w:rsidP="0035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1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образовательной программы. Подписание договоров о сетевой форме реализации программы.</w:t>
            </w:r>
          </w:p>
          <w:p w:rsidR="00875E01" w:rsidRPr="00353E81" w:rsidRDefault="00875E01" w:rsidP="0035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1">
              <w:rPr>
                <w:rFonts w:ascii="Times New Roman" w:hAnsi="Times New Roman" w:cs="Times New Roman"/>
                <w:sz w:val="24"/>
                <w:szCs w:val="24"/>
              </w:rPr>
              <w:t>Издание приказа в организациях-партнерах:</w:t>
            </w:r>
          </w:p>
          <w:p w:rsidR="00875E01" w:rsidRPr="00353E81" w:rsidRDefault="00875E01" w:rsidP="0035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1">
              <w:rPr>
                <w:rFonts w:ascii="Times New Roman" w:hAnsi="Times New Roman" w:cs="Times New Roman"/>
                <w:sz w:val="24"/>
                <w:szCs w:val="24"/>
              </w:rPr>
              <w:t>-об утверждении графика реализации ДООП,</w:t>
            </w:r>
          </w:p>
          <w:p w:rsidR="00875E01" w:rsidRPr="00353E81" w:rsidRDefault="00875E01" w:rsidP="00353E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53E81">
              <w:rPr>
                <w:rFonts w:ascii="Times New Roman" w:hAnsi="Times New Roman" w:cs="Times New Roman"/>
                <w:sz w:val="24"/>
                <w:szCs w:val="24"/>
              </w:rPr>
              <w:t xml:space="preserve">-о </w:t>
            </w:r>
            <w:r w:rsidRPr="00353E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включении ДООП в расписание по дополнительному образованию в соответствии с учебным планом программы и сроками реализации;</w:t>
            </w:r>
          </w:p>
          <w:p w:rsidR="00875E01" w:rsidRPr="00353E81" w:rsidRDefault="00875E01" w:rsidP="0035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-о назначении </w:t>
            </w:r>
            <w:proofErr w:type="gramStart"/>
            <w:r w:rsidRPr="00353E81">
              <w:rPr>
                <w:rFonts w:ascii="Times New Roman" w:eastAsia="Microsoft YaHei" w:hAnsi="Times New Roman" w:cs="Times New Roman"/>
                <w:sz w:val="24"/>
                <w:szCs w:val="24"/>
              </w:rPr>
              <w:t>педагогов–ответственных</w:t>
            </w:r>
            <w:proofErr w:type="gramEnd"/>
            <w:r w:rsidRPr="00353E81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за реализацию программы;</w:t>
            </w:r>
            <w:r w:rsidRPr="0035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E01" w:rsidRPr="00353E81" w:rsidRDefault="00875E01" w:rsidP="0035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1">
              <w:rPr>
                <w:rFonts w:ascii="Times New Roman" w:hAnsi="Times New Roman" w:cs="Times New Roman"/>
                <w:sz w:val="24"/>
                <w:szCs w:val="24"/>
              </w:rPr>
              <w:t xml:space="preserve">--о </w:t>
            </w:r>
            <w:r w:rsidRPr="00353E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зачете образовательных результатов</w:t>
            </w:r>
            <w:r w:rsidR="00353E81" w:rsidRPr="00353E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обучающихся </w:t>
            </w:r>
            <w:r w:rsidRPr="00353E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 обществознанию.</w:t>
            </w:r>
          </w:p>
          <w:p w:rsidR="00875E01" w:rsidRPr="00353E81" w:rsidRDefault="00875E01" w:rsidP="00353E8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1">
              <w:rPr>
                <w:rFonts w:ascii="Times New Roman" w:hAnsi="Times New Roman" w:cs="Times New Roman"/>
                <w:sz w:val="24"/>
                <w:szCs w:val="24"/>
              </w:rPr>
              <w:t>Набор участников программы.</w:t>
            </w:r>
          </w:p>
        </w:tc>
        <w:tc>
          <w:tcPr>
            <w:tcW w:w="2130" w:type="dxa"/>
          </w:tcPr>
          <w:p w:rsidR="00875E01" w:rsidRPr="00353E81" w:rsidRDefault="00875E01" w:rsidP="00353E8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1">
              <w:rPr>
                <w:rFonts w:ascii="Times New Roman" w:hAnsi="Times New Roman" w:cs="Times New Roman"/>
                <w:sz w:val="24"/>
                <w:szCs w:val="24"/>
              </w:rPr>
              <w:t>Создание  нормативно-правовой  базы  для  обеспечения  эффективного  взаимодействия образовательных организаций в реализации ДООП «Школа проектирования»</w:t>
            </w:r>
            <w:r w:rsidR="00353E81" w:rsidRPr="00353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E01" w:rsidRPr="00353E81" w:rsidRDefault="00875E01" w:rsidP="00353E8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списки </w:t>
            </w:r>
            <w:proofErr w:type="gramStart"/>
            <w:r w:rsidRPr="00353E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3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E01" w:rsidRPr="00353E81" w:rsidRDefault="00875E01" w:rsidP="00353E8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1">
              <w:rPr>
                <w:rFonts w:ascii="Times New Roman" w:hAnsi="Times New Roman" w:cs="Times New Roman"/>
                <w:sz w:val="24"/>
                <w:szCs w:val="24"/>
              </w:rPr>
              <w:t>Создано расписание</w:t>
            </w:r>
            <w:r w:rsidR="00353E81" w:rsidRPr="00353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875E01" w:rsidRPr="00353E81" w:rsidRDefault="00875E01" w:rsidP="00353E8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договора, приказы, </w:t>
            </w:r>
          </w:p>
          <w:p w:rsidR="00875E01" w:rsidRPr="00353E81" w:rsidRDefault="00875E01" w:rsidP="00353E8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1">
              <w:rPr>
                <w:rFonts w:ascii="Times New Roman" w:hAnsi="Times New Roman" w:cs="Times New Roman"/>
                <w:sz w:val="24"/>
                <w:szCs w:val="24"/>
              </w:rPr>
              <w:t>расписание, списки, рабочая тетрадь по программе</w:t>
            </w:r>
          </w:p>
        </w:tc>
      </w:tr>
      <w:tr w:rsidR="00875E01" w:rsidRPr="00353E81" w:rsidTr="0015464E">
        <w:tc>
          <w:tcPr>
            <w:tcW w:w="2835" w:type="dxa"/>
          </w:tcPr>
          <w:p w:rsidR="00875E01" w:rsidRPr="00353E81" w:rsidRDefault="00875E01" w:rsidP="00353E8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(15.09 – 11.12.2015) МБОУ ДО «Саянский районный Центр детского творчества», ОО</w:t>
            </w:r>
            <w:proofErr w:type="gramEnd"/>
          </w:p>
        </w:tc>
        <w:tc>
          <w:tcPr>
            <w:tcW w:w="2261" w:type="dxa"/>
          </w:tcPr>
          <w:p w:rsidR="00875E01" w:rsidRPr="00353E81" w:rsidRDefault="00875E01" w:rsidP="00353E8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программы, размещение информации о ходе  реализации программы на школьных сайтах сетевых партнеров </w:t>
            </w:r>
          </w:p>
        </w:tc>
        <w:tc>
          <w:tcPr>
            <w:tcW w:w="2130" w:type="dxa"/>
          </w:tcPr>
          <w:p w:rsidR="00875E01" w:rsidRPr="00353E81" w:rsidRDefault="00875E01" w:rsidP="00353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81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ДООП, реализуемой в сетевой форме.</w:t>
            </w:r>
            <w:proofErr w:type="gramEnd"/>
          </w:p>
          <w:p w:rsidR="00875E01" w:rsidRPr="00353E81" w:rsidRDefault="00875E01" w:rsidP="00353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1">
              <w:rPr>
                <w:rFonts w:ascii="Times New Roman" w:hAnsi="Times New Roman" w:cs="Times New Roman"/>
                <w:sz w:val="24"/>
                <w:szCs w:val="24"/>
              </w:rPr>
              <w:t>Создание  информационного  ресурса  для  организации  взаимодействия  организаций - партнеров</w:t>
            </w:r>
          </w:p>
        </w:tc>
        <w:tc>
          <w:tcPr>
            <w:tcW w:w="2070" w:type="dxa"/>
          </w:tcPr>
          <w:p w:rsidR="00875E01" w:rsidRPr="00353E81" w:rsidRDefault="00875E01" w:rsidP="00353E8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1">
              <w:rPr>
                <w:rFonts w:ascii="Times New Roman" w:hAnsi="Times New Roman" w:cs="Times New Roman"/>
                <w:sz w:val="24"/>
                <w:szCs w:val="24"/>
              </w:rPr>
              <w:t>Социальные проекты, разработанные участниками программы, разделы «Школа проектирования» на сайтах организаций-партнеров</w:t>
            </w:r>
          </w:p>
        </w:tc>
      </w:tr>
      <w:tr w:rsidR="00875E01" w:rsidRPr="00353E81" w:rsidTr="0015464E">
        <w:tc>
          <w:tcPr>
            <w:tcW w:w="2835" w:type="dxa"/>
          </w:tcPr>
          <w:p w:rsidR="00875E01" w:rsidRPr="00353E81" w:rsidRDefault="00875E01" w:rsidP="00353E8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1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</w:p>
          <w:p w:rsidR="00875E01" w:rsidRPr="00353E81" w:rsidRDefault="00875E01" w:rsidP="00353E8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53E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53E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53E81">
              <w:rPr>
                <w:rFonts w:ascii="Times New Roman" w:hAnsi="Times New Roman" w:cs="Times New Roman"/>
                <w:sz w:val="24"/>
                <w:szCs w:val="24"/>
              </w:rPr>
              <w:t>Саянский</w:t>
            </w:r>
            <w:proofErr w:type="gramEnd"/>
            <w:r w:rsidRPr="00353E8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детского творчества», ОО</w:t>
            </w:r>
          </w:p>
        </w:tc>
        <w:tc>
          <w:tcPr>
            <w:tcW w:w="2261" w:type="dxa"/>
          </w:tcPr>
          <w:p w:rsidR="00875E01" w:rsidRPr="00353E81" w:rsidRDefault="00875E01" w:rsidP="00353E8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1">
              <w:rPr>
                <w:rFonts w:ascii="Times New Roman" w:hAnsi="Times New Roman" w:cs="Times New Roman"/>
                <w:sz w:val="24"/>
                <w:szCs w:val="24"/>
              </w:rPr>
              <w:t>Составление информационно-аналитического отчета о реализации программы, сбор отзывов администрации каждой организации-партнера, предложения по развитию сетевой формы взаимодействия</w:t>
            </w:r>
            <w:r w:rsidR="00353E81" w:rsidRPr="00353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E01" w:rsidRPr="00353E81" w:rsidRDefault="00875E01" w:rsidP="00353E8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1">
              <w:rPr>
                <w:rFonts w:ascii="Times New Roman" w:hAnsi="Times New Roman" w:cs="Times New Roman"/>
                <w:sz w:val="24"/>
                <w:szCs w:val="24"/>
              </w:rPr>
              <w:t>Описание опыта реализации программы</w:t>
            </w:r>
            <w:r w:rsidR="00353E81" w:rsidRPr="00353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</w:tcPr>
          <w:p w:rsidR="00875E01" w:rsidRPr="00353E81" w:rsidRDefault="00875E01" w:rsidP="00353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диагностика эффективности разработки и </w:t>
            </w:r>
            <w:proofErr w:type="spellStart"/>
            <w:r w:rsidRPr="00353E81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353E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875E01" w:rsidRPr="00353E81" w:rsidRDefault="00875E01" w:rsidP="00353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E8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353E81">
              <w:rPr>
                <w:rFonts w:ascii="Times New Roman" w:hAnsi="Times New Roman" w:cs="Times New Roman"/>
                <w:sz w:val="24"/>
                <w:szCs w:val="24"/>
              </w:rPr>
              <w:t xml:space="preserve"> ДООП «Школа проектирования».</w:t>
            </w:r>
          </w:p>
          <w:p w:rsidR="00875E01" w:rsidRPr="00353E81" w:rsidRDefault="00875E01" w:rsidP="00353E8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1">
              <w:rPr>
                <w:rFonts w:ascii="Times New Roman" w:hAnsi="Times New Roman" w:cs="Times New Roman"/>
                <w:sz w:val="24"/>
                <w:szCs w:val="24"/>
              </w:rPr>
              <w:t>Тиражирование опыта реализации программы.</w:t>
            </w:r>
          </w:p>
        </w:tc>
        <w:tc>
          <w:tcPr>
            <w:tcW w:w="2070" w:type="dxa"/>
          </w:tcPr>
          <w:p w:rsidR="00875E01" w:rsidRPr="00353E81" w:rsidRDefault="00875E01" w:rsidP="00353E8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1">
              <w:rPr>
                <w:rFonts w:ascii="Times New Roman" w:hAnsi="Times New Roman" w:cs="Times New Roman"/>
                <w:sz w:val="24"/>
                <w:szCs w:val="24"/>
              </w:rPr>
              <w:t>Отзывы образовательных учреждений включенных в реализацию программы.</w:t>
            </w:r>
          </w:p>
          <w:p w:rsidR="00875E01" w:rsidRPr="00353E81" w:rsidRDefault="00875E01" w:rsidP="00353E8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1">
              <w:rPr>
                <w:rFonts w:ascii="Times New Roman" w:hAnsi="Times New Roman" w:cs="Times New Roman"/>
                <w:sz w:val="24"/>
                <w:szCs w:val="24"/>
              </w:rPr>
              <w:t>Статья об опыте реализации программы.</w:t>
            </w:r>
          </w:p>
        </w:tc>
      </w:tr>
    </w:tbl>
    <w:p w:rsidR="001169B5" w:rsidRDefault="001169B5" w:rsidP="00353E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53E81" w:rsidRPr="00353E81" w:rsidRDefault="00353E81" w:rsidP="00353E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Организационно-управленческая модель позволила успешно реализовать ДООП «Школа проектирования». Практика показала, что модель действует и может быть  модифицирована под программу любой направленности.</w:t>
      </w:r>
    </w:p>
    <w:sectPr w:rsidR="00353E81" w:rsidRPr="00353E81" w:rsidSect="002B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BB730F"/>
    <w:multiLevelType w:val="hybridMultilevel"/>
    <w:tmpl w:val="B3ECE894"/>
    <w:lvl w:ilvl="0" w:tplc="0F0C9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89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ECD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30A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0F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AD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C8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C6E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03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325A5F"/>
    <w:multiLevelType w:val="hybridMultilevel"/>
    <w:tmpl w:val="6A42DE5C"/>
    <w:lvl w:ilvl="0" w:tplc="1660A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865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823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AE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6D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DE6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50E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CCC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AC3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063B1E"/>
    <w:multiLevelType w:val="hybridMultilevel"/>
    <w:tmpl w:val="6C60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B0BD7"/>
    <w:multiLevelType w:val="hybridMultilevel"/>
    <w:tmpl w:val="F0687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D65A2"/>
    <w:multiLevelType w:val="hybridMultilevel"/>
    <w:tmpl w:val="A59CB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3419D"/>
    <w:multiLevelType w:val="hybridMultilevel"/>
    <w:tmpl w:val="EDEC15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092845"/>
    <w:multiLevelType w:val="hybridMultilevel"/>
    <w:tmpl w:val="25DE20EA"/>
    <w:lvl w:ilvl="0" w:tplc="23FE2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E8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2D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5CD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EE4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8CB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60B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329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9AE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5BB67A1"/>
    <w:multiLevelType w:val="hybridMultilevel"/>
    <w:tmpl w:val="A6DAA650"/>
    <w:lvl w:ilvl="0" w:tplc="CFAA3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89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EC8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A3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E3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26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343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B48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A1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69B7203"/>
    <w:multiLevelType w:val="hybridMultilevel"/>
    <w:tmpl w:val="34ECA2AC"/>
    <w:lvl w:ilvl="0" w:tplc="4DD8F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08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29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A67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DE3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48F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368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38D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FA9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7B23F06"/>
    <w:multiLevelType w:val="multilevel"/>
    <w:tmpl w:val="1D86F352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1">
    <w:nsid w:val="19712782"/>
    <w:multiLevelType w:val="hybridMultilevel"/>
    <w:tmpl w:val="9A7AD894"/>
    <w:lvl w:ilvl="0" w:tplc="2A485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38D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4B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F64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32F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141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23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0C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0C8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BD90C0D"/>
    <w:multiLevelType w:val="hybridMultilevel"/>
    <w:tmpl w:val="09020386"/>
    <w:lvl w:ilvl="0" w:tplc="9DECE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89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0D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04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A9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29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8E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CF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AD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E1E2D5F"/>
    <w:multiLevelType w:val="hybridMultilevel"/>
    <w:tmpl w:val="A65E0814"/>
    <w:lvl w:ilvl="0" w:tplc="45507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922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925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1A2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C4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A0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88A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80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B476C5D"/>
    <w:multiLevelType w:val="hybridMultilevel"/>
    <w:tmpl w:val="F844007A"/>
    <w:lvl w:ilvl="0" w:tplc="BEF44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D24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C0C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02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A0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48F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8F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B81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6C1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1AC574A"/>
    <w:multiLevelType w:val="hybridMultilevel"/>
    <w:tmpl w:val="12C2D908"/>
    <w:lvl w:ilvl="0" w:tplc="B43AC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80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E6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E3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8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4E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A3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6D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35D4293"/>
    <w:multiLevelType w:val="hybridMultilevel"/>
    <w:tmpl w:val="7DAA6B22"/>
    <w:lvl w:ilvl="0" w:tplc="85D83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88E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EE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428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AE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542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C5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EE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AAD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BE51095"/>
    <w:multiLevelType w:val="hybridMultilevel"/>
    <w:tmpl w:val="CD20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401E9"/>
    <w:multiLevelType w:val="multilevel"/>
    <w:tmpl w:val="DDB0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0D7B87"/>
    <w:multiLevelType w:val="hybridMultilevel"/>
    <w:tmpl w:val="941A1C82"/>
    <w:lvl w:ilvl="0" w:tplc="036A5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28A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F21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60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ECF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08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FCB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208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026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7875230"/>
    <w:multiLevelType w:val="hybridMultilevel"/>
    <w:tmpl w:val="6D96B12C"/>
    <w:lvl w:ilvl="0" w:tplc="8884B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F62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A8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66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DAD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A21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728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582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7FD76EB"/>
    <w:multiLevelType w:val="multilevel"/>
    <w:tmpl w:val="C8C6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21119E"/>
    <w:multiLevelType w:val="hybridMultilevel"/>
    <w:tmpl w:val="3C7235A8"/>
    <w:lvl w:ilvl="0" w:tplc="B6FA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0A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2A9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564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A20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92B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941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B22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86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7145C25"/>
    <w:multiLevelType w:val="hybridMultilevel"/>
    <w:tmpl w:val="A22E3A16"/>
    <w:lvl w:ilvl="0" w:tplc="E8D26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88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AAC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E9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C6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CD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965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0C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224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DFC5F61"/>
    <w:multiLevelType w:val="hybridMultilevel"/>
    <w:tmpl w:val="A476CCCA"/>
    <w:lvl w:ilvl="0" w:tplc="130C3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49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9E0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21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04D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66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4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302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01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FCE351F"/>
    <w:multiLevelType w:val="hybridMultilevel"/>
    <w:tmpl w:val="5770F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6C3A49"/>
    <w:multiLevelType w:val="hybridMultilevel"/>
    <w:tmpl w:val="6D2A4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67E52"/>
    <w:multiLevelType w:val="hybridMultilevel"/>
    <w:tmpl w:val="E13657FA"/>
    <w:lvl w:ilvl="0" w:tplc="75DCE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E2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404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66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A1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8E5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FA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CD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EB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4B355DF"/>
    <w:multiLevelType w:val="hybridMultilevel"/>
    <w:tmpl w:val="0824B5C2"/>
    <w:lvl w:ilvl="0" w:tplc="41E08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22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B04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B02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56D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FC8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AC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94F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AC0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6BA1AD1"/>
    <w:multiLevelType w:val="hybridMultilevel"/>
    <w:tmpl w:val="19F64188"/>
    <w:lvl w:ilvl="0" w:tplc="81643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9E4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F87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8A9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C1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AD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8D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0E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2CE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A8B0607"/>
    <w:multiLevelType w:val="hybridMultilevel"/>
    <w:tmpl w:val="C6B6BC4E"/>
    <w:lvl w:ilvl="0" w:tplc="85A6C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84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A9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69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90E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E6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6F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E1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7AC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18"/>
  </w:num>
  <w:num w:numId="3">
    <w:abstractNumId w:val="0"/>
  </w:num>
  <w:num w:numId="4">
    <w:abstractNumId w:val="22"/>
  </w:num>
  <w:num w:numId="5">
    <w:abstractNumId w:val="5"/>
  </w:num>
  <w:num w:numId="6">
    <w:abstractNumId w:val="30"/>
  </w:num>
  <w:num w:numId="7">
    <w:abstractNumId w:val="4"/>
  </w:num>
  <w:num w:numId="8">
    <w:abstractNumId w:val="26"/>
  </w:num>
  <w:num w:numId="9">
    <w:abstractNumId w:val="25"/>
  </w:num>
  <w:num w:numId="10">
    <w:abstractNumId w:val="15"/>
  </w:num>
  <w:num w:numId="11">
    <w:abstractNumId w:val="12"/>
  </w:num>
  <w:num w:numId="12">
    <w:abstractNumId w:val="8"/>
  </w:num>
  <w:num w:numId="13">
    <w:abstractNumId w:val="29"/>
  </w:num>
  <w:num w:numId="14">
    <w:abstractNumId w:val="14"/>
  </w:num>
  <w:num w:numId="15">
    <w:abstractNumId w:val="7"/>
  </w:num>
  <w:num w:numId="16">
    <w:abstractNumId w:val="1"/>
  </w:num>
  <w:num w:numId="17">
    <w:abstractNumId w:val="23"/>
  </w:num>
  <w:num w:numId="18">
    <w:abstractNumId w:val="11"/>
  </w:num>
  <w:num w:numId="19">
    <w:abstractNumId w:val="3"/>
  </w:num>
  <w:num w:numId="20">
    <w:abstractNumId w:val="19"/>
  </w:num>
  <w:num w:numId="21">
    <w:abstractNumId w:val="24"/>
  </w:num>
  <w:num w:numId="22">
    <w:abstractNumId w:val="6"/>
  </w:num>
  <w:num w:numId="23">
    <w:abstractNumId w:val="27"/>
  </w:num>
  <w:num w:numId="24">
    <w:abstractNumId w:val="20"/>
  </w:num>
  <w:num w:numId="25">
    <w:abstractNumId w:val="9"/>
  </w:num>
  <w:num w:numId="26">
    <w:abstractNumId w:val="16"/>
  </w:num>
  <w:num w:numId="27">
    <w:abstractNumId w:val="2"/>
  </w:num>
  <w:num w:numId="28">
    <w:abstractNumId w:val="13"/>
  </w:num>
  <w:num w:numId="29">
    <w:abstractNumId w:val="28"/>
  </w:num>
  <w:num w:numId="30">
    <w:abstractNumId w:val="1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D27"/>
    <w:rsid w:val="00012D96"/>
    <w:rsid w:val="00045292"/>
    <w:rsid w:val="00082EF9"/>
    <w:rsid w:val="00100C66"/>
    <w:rsid w:val="001169B5"/>
    <w:rsid w:val="00125064"/>
    <w:rsid w:val="00142F5E"/>
    <w:rsid w:val="001828CA"/>
    <w:rsid w:val="001B7B8F"/>
    <w:rsid w:val="001B7CBD"/>
    <w:rsid w:val="00210A92"/>
    <w:rsid w:val="00241FCC"/>
    <w:rsid w:val="0029771E"/>
    <w:rsid w:val="002B0C6A"/>
    <w:rsid w:val="00330704"/>
    <w:rsid w:val="00353E81"/>
    <w:rsid w:val="003B71C5"/>
    <w:rsid w:val="003D6D4C"/>
    <w:rsid w:val="003E28CC"/>
    <w:rsid w:val="0041603C"/>
    <w:rsid w:val="004323A3"/>
    <w:rsid w:val="00461C12"/>
    <w:rsid w:val="004F0EF7"/>
    <w:rsid w:val="005221B2"/>
    <w:rsid w:val="005E3A2A"/>
    <w:rsid w:val="005F325F"/>
    <w:rsid w:val="00602C91"/>
    <w:rsid w:val="006321CB"/>
    <w:rsid w:val="0064273F"/>
    <w:rsid w:val="00673BFA"/>
    <w:rsid w:val="00692D51"/>
    <w:rsid w:val="00693C5A"/>
    <w:rsid w:val="006A2864"/>
    <w:rsid w:val="006A76CE"/>
    <w:rsid w:val="006D11BC"/>
    <w:rsid w:val="00770CB5"/>
    <w:rsid w:val="00783C77"/>
    <w:rsid w:val="008137F5"/>
    <w:rsid w:val="00875E01"/>
    <w:rsid w:val="00880D27"/>
    <w:rsid w:val="008F7552"/>
    <w:rsid w:val="00920A17"/>
    <w:rsid w:val="0092171E"/>
    <w:rsid w:val="00936B9D"/>
    <w:rsid w:val="00937A0A"/>
    <w:rsid w:val="00950E07"/>
    <w:rsid w:val="009563E0"/>
    <w:rsid w:val="009649C7"/>
    <w:rsid w:val="00976A69"/>
    <w:rsid w:val="00980320"/>
    <w:rsid w:val="00A5162F"/>
    <w:rsid w:val="00A551E1"/>
    <w:rsid w:val="00AB6E6F"/>
    <w:rsid w:val="00AC7380"/>
    <w:rsid w:val="00AF0C25"/>
    <w:rsid w:val="00AF7CED"/>
    <w:rsid w:val="00B0018D"/>
    <w:rsid w:val="00B221B6"/>
    <w:rsid w:val="00B25716"/>
    <w:rsid w:val="00B32E18"/>
    <w:rsid w:val="00B52798"/>
    <w:rsid w:val="00B6017F"/>
    <w:rsid w:val="00B66E65"/>
    <w:rsid w:val="00B84F3A"/>
    <w:rsid w:val="00BA4F80"/>
    <w:rsid w:val="00C178A5"/>
    <w:rsid w:val="00C5023B"/>
    <w:rsid w:val="00C95193"/>
    <w:rsid w:val="00C9707A"/>
    <w:rsid w:val="00D219E8"/>
    <w:rsid w:val="00D36750"/>
    <w:rsid w:val="00D701A7"/>
    <w:rsid w:val="00DA1F4A"/>
    <w:rsid w:val="00DB48A8"/>
    <w:rsid w:val="00DE3E3C"/>
    <w:rsid w:val="00DF7BEA"/>
    <w:rsid w:val="00E54189"/>
    <w:rsid w:val="00E82D54"/>
    <w:rsid w:val="00E965DC"/>
    <w:rsid w:val="00EB237D"/>
    <w:rsid w:val="00F203A4"/>
    <w:rsid w:val="00F73FC1"/>
    <w:rsid w:val="00F80004"/>
    <w:rsid w:val="00F95E74"/>
    <w:rsid w:val="00FF2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0D27"/>
  </w:style>
  <w:style w:type="paragraph" w:styleId="a3">
    <w:name w:val="List Paragraph"/>
    <w:basedOn w:val="a"/>
    <w:uiPriority w:val="34"/>
    <w:qFormat/>
    <w:rsid w:val="00461C12"/>
    <w:pPr>
      <w:ind w:left="720"/>
      <w:contextualSpacing/>
    </w:pPr>
  </w:style>
  <w:style w:type="paragraph" w:customStyle="1" w:styleId="western">
    <w:name w:val="western"/>
    <w:basedOn w:val="a"/>
    <w:rsid w:val="00461C12"/>
    <w:pPr>
      <w:spacing w:before="100" w:beforeAutospacing="1" w:after="100" w:afterAutospacing="1" w:line="278" w:lineRule="auto"/>
      <w:ind w:right="198"/>
      <w:jc w:val="center"/>
    </w:pPr>
    <w:rPr>
      <w:rFonts w:ascii="Times New Roman" w:eastAsia="Times New Roman" w:hAnsi="Times New Roman" w:cs="Times New Roman"/>
      <w:b/>
      <w:bCs/>
      <w:color w:val="000000"/>
      <w:sz w:val="72"/>
      <w:szCs w:val="72"/>
      <w:lang w:eastAsia="ru-RU"/>
    </w:rPr>
  </w:style>
  <w:style w:type="paragraph" w:styleId="a4">
    <w:name w:val="Normal (Web)"/>
    <w:basedOn w:val="a"/>
    <w:uiPriority w:val="99"/>
    <w:unhideWhenUsed/>
    <w:rsid w:val="00B2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1B7B8F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4">
    <w:name w:val="s4"/>
    <w:basedOn w:val="a0"/>
    <w:rsid w:val="00F80004"/>
  </w:style>
  <w:style w:type="paragraph" w:styleId="a5">
    <w:name w:val="Balloon Text"/>
    <w:basedOn w:val="a"/>
    <w:link w:val="a6"/>
    <w:uiPriority w:val="99"/>
    <w:semiHidden/>
    <w:unhideWhenUsed/>
    <w:rsid w:val="00BA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7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75E01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0D27"/>
  </w:style>
  <w:style w:type="paragraph" w:styleId="a3">
    <w:name w:val="List Paragraph"/>
    <w:basedOn w:val="a"/>
    <w:uiPriority w:val="34"/>
    <w:qFormat/>
    <w:rsid w:val="00461C12"/>
    <w:pPr>
      <w:ind w:left="720"/>
      <w:contextualSpacing/>
    </w:pPr>
  </w:style>
  <w:style w:type="paragraph" w:customStyle="1" w:styleId="western">
    <w:name w:val="western"/>
    <w:basedOn w:val="a"/>
    <w:rsid w:val="00461C12"/>
    <w:pPr>
      <w:spacing w:before="100" w:beforeAutospacing="1" w:after="100" w:afterAutospacing="1" w:line="278" w:lineRule="auto"/>
      <w:ind w:right="198"/>
      <w:jc w:val="center"/>
    </w:pPr>
    <w:rPr>
      <w:rFonts w:ascii="Times New Roman" w:eastAsia="Times New Roman" w:hAnsi="Times New Roman" w:cs="Times New Roman"/>
      <w:b/>
      <w:bCs/>
      <w:color w:val="000000"/>
      <w:sz w:val="72"/>
      <w:szCs w:val="72"/>
      <w:lang w:eastAsia="ru-RU"/>
    </w:rPr>
  </w:style>
  <w:style w:type="paragraph" w:styleId="a4">
    <w:name w:val="Normal (Web)"/>
    <w:basedOn w:val="a"/>
    <w:uiPriority w:val="99"/>
    <w:unhideWhenUsed/>
    <w:rsid w:val="00B2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2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2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71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6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9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0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09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6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86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3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27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6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5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5233-20A4-4829-8D39-C77C1465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белугина</dc:creator>
  <cp:lastModifiedBy>Пользователь</cp:lastModifiedBy>
  <cp:revision>19</cp:revision>
  <cp:lastPrinted>2016-03-29T10:56:00Z</cp:lastPrinted>
  <dcterms:created xsi:type="dcterms:W3CDTF">2015-12-16T11:35:00Z</dcterms:created>
  <dcterms:modified xsi:type="dcterms:W3CDTF">2017-11-29T02:48:00Z</dcterms:modified>
</cp:coreProperties>
</file>